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2D2E" w14:textId="77777777" w:rsidR="00F15B69" w:rsidRDefault="00420145">
      <w:pPr>
        <w:spacing w:after="0"/>
        <w:ind w:right="-7"/>
        <w:jc w:val="right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                        </w:t>
      </w:r>
    </w:p>
    <w:p w14:paraId="09580678" w14:textId="77777777" w:rsidR="00F15B69" w:rsidRDefault="00420145">
      <w:pPr>
        <w:spacing w:after="0"/>
        <w:ind w:left="3646"/>
      </w:pPr>
      <w:r>
        <w:rPr>
          <w:rFonts w:ascii="Arial" w:eastAsia="Arial" w:hAnsi="Arial" w:cs="Arial"/>
          <w:b/>
          <w:sz w:val="24"/>
          <w:u w:val="single" w:color="000000"/>
        </w:rPr>
        <w:t>MEETING NOTICE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0FCEB62" w14:textId="77777777" w:rsidR="00F15B69" w:rsidRDefault="00420145">
      <w:pPr>
        <w:spacing w:after="0"/>
        <w:ind w:right="137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1DED482" w14:textId="0C5CD4F8" w:rsidR="00F15B69" w:rsidRDefault="00420145">
      <w:pPr>
        <w:spacing w:after="0" w:line="240" w:lineRule="auto"/>
        <w:ind w:right="1020"/>
      </w:pPr>
      <w:r>
        <w:rPr>
          <w:rFonts w:ascii="Arial" w:eastAsia="Arial" w:hAnsi="Arial" w:cs="Arial"/>
          <w:b/>
          <w:sz w:val="24"/>
        </w:rPr>
        <w:t xml:space="preserve">CareerSource Brevard </w:t>
      </w:r>
      <w:r w:rsidR="00E95911">
        <w:rPr>
          <w:rFonts w:ascii="Arial" w:eastAsia="Arial" w:hAnsi="Arial" w:cs="Arial"/>
          <w:b/>
          <w:sz w:val="24"/>
        </w:rPr>
        <w:t xml:space="preserve">Flagler Volusia </w:t>
      </w:r>
      <w:r>
        <w:rPr>
          <w:rFonts w:ascii="Arial" w:eastAsia="Arial" w:hAnsi="Arial" w:cs="Arial"/>
          <w:b/>
          <w:sz w:val="24"/>
        </w:rPr>
        <w:t xml:space="preserve">announces a public meeting of the </w:t>
      </w:r>
      <w:r w:rsidR="00E95911">
        <w:rPr>
          <w:rFonts w:ascii="Arial" w:eastAsia="Arial" w:hAnsi="Arial" w:cs="Arial"/>
          <w:b/>
          <w:sz w:val="24"/>
        </w:rPr>
        <w:t>Tri-County Consortium</w:t>
      </w:r>
      <w:r>
        <w:rPr>
          <w:rFonts w:ascii="Arial" w:eastAsia="Arial" w:hAnsi="Arial" w:cs="Arial"/>
          <w:b/>
          <w:sz w:val="24"/>
        </w:rPr>
        <w:t xml:space="preserve"> to which all interested persons are invited to participate. </w:t>
      </w:r>
    </w:p>
    <w:p w14:paraId="6C8B6B1F" w14:textId="77777777" w:rsidR="00F15B69" w:rsidRDefault="00420145">
      <w:pPr>
        <w:spacing w:after="0"/>
        <w:ind w:right="1537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8992" w:type="dxa"/>
        <w:tblInd w:w="2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720"/>
        <w:gridCol w:w="6383"/>
      </w:tblGrid>
      <w:tr w:rsidR="00F15B69" w14:paraId="3D3F0665" w14:textId="77777777">
        <w:trPr>
          <w:trHeight w:val="31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B9973AE" w14:textId="77777777" w:rsidR="00F15B69" w:rsidRDefault="00F15B69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F7B7F3" w14:textId="77777777" w:rsidR="00F15B69" w:rsidRDefault="00F15B69"/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2258A1AC" w14:textId="77777777" w:rsidR="00F15B69" w:rsidRDefault="00420145">
            <w:pPr>
              <w:spacing w:after="0"/>
              <w:ind w:left="180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15B69" w14:paraId="3546358C" w14:textId="77777777">
        <w:trPr>
          <w:trHeight w:val="276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5E53266" w14:textId="77777777" w:rsidR="00F15B69" w:rsidRDefault="00420145">
            <w:pPr>
              <w:tabs>
                <w:tab w:val="center" w:pos="1169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Date: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CB4780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7582C82C" w14:textId="35F19345" w:rsidR="00F15B69" w:rsidRDefault="00E9591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Wednesday</w:t>
            </w:r>
            <w:r w:rsidR="00420145">
              <w:rPr>
                <w:rFonts w:ascii="Arial" w:eastAsia="Arial" w:hAnsi="Arial" w:cs="Arial"/>
                <w:b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September 4,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2024</w:t>
            </w:r>
            <w:proofErr w:type="gramEnd"/>
            <w:r w:rsidR="00420145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15B69" w14:paraId="75105C18" w14:textId="77777777">
        <w:trPr>
          <w:trHeight w:val="552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6181158C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302485F6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33E9A4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5696DFB1" w14:textId="1F3BEE3A" w:rsidR="00F15B69" w:rsidRDefault="00F15B69">
            <w:pPr>
              <w:spacing w:after="0"/>
            </w:pPr>
          </w:p>
        </w:tc>
      </w:tr>
      <w:tr w:rsidR="00F15B69" w14:paraId="3209A667" w14:textId="77777777">
        <w:trPr>
          <w:trHeight w:val="276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0FA9F9E9" w14:textId="77777777" w:rsidR="00F15B69" w:rsidRDefault="00420145">
            <w:pPr>
              <w:tabs>
                <w:tab w:val="center" w:pos="1169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Time: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E5166C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1D99D83F" w14:textId="1DB0E259" w:rsidR="00F15B69" w:rsidRDefault="00E959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420145"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="00420145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>p</w:t>
            </w:r>
            <w:r w:rsidR="00420145">
              <w:rPr>
                <w:rFonts w:ascii="Arial" w:eastAsia="Arial" w:hAnsi="Arial" w:cs="Arial"/>
                <w:sz w:val="24"/>
              </w:rPr>
              <w:t xml:space="preserve">m – 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="00420145">
              <w:rPr>
                <w:rFonts w:ascii="Arial" w:eastAsia="Arial" w:hAnsi="Arial" w:cs="Arial"/>
                <w:sz w:val="24"/>
              </w:rPr>
              <w:t>:00</w:t>
            </w:r>
            <w:r>
              <w:rPr>
                <w:rFonts w:ascii="Arial" w:eastAsia="Arial" w:hAnsi="Arial" w:cs="Arial"/>
                <w:sz w:val="24"/>
              </w:rPr>
              <w:t>p</w:t>
            </w:r>
            <w:r w:rsidR="00420145">
              <w:rPr>
                <w:rFonts w:ascii="Arial" w:eastAsia="Arial" w:hAnsi="Arial" w:cs="Arial"/>
                <w:sz w:val="24"/>
              </w:rPr>
              <w:t xml:space="preserve">m ET </w:t>
            </w:r>
          </w:p>
        </w:tc>
      </w:tr>
      <w:tr w:rsidR="00F15B69" w14:paraId="08D8C84F" w14:textId="77777777">
        <w:trPr>
          <w:trHeight w:val="552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7419C21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6B0F683D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1EEC96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42671D38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(or conclusion of business) </w:t>
            </w:r>
          </w:p>
        </w:tc>
      </w:tr>
      <w:tr w:rsidR="00F15B69" w14:paraId="5A3F739A" w14:textId="77777777">
        <w:trPr>
          <w:trHeight w:val="276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7F8945CD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Location: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47D823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6F3B8A8F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Conference Call </w:t>
            </w:r>
          </w:p>
        </w:tc>
      </w:tr>
      <w:tr w:rsidR="00F15B69" w14:paraId="4AD0C85B" w14:textId="77777777">
        <w:trPr>
          <w:trHeight w:val="27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F42CB43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7CADE5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5A27FAE3" w14:textId="06F0DB4A" w:rsidR="00F15B69" w:rsidRDefault="00420145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Please email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E95911"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hpaschal@careersourcebfv.com</w:t>
            </w:r>
            <w:r>
              <w:rPr>
                <w:rFonts w:ascii="Arial" w:eastAsia="Arial" w:hAnsi="Arial" w:cs="Arial"/>
                <w:sz w:val="24"/>
              </w:rPr>
              <w:t xml:space="preserve"> to obtain  </w:t>
            </w:r>
          </w:p>
        </w:tc>
      </w:tr>
      <w:tr w:rsidR="00F15B69" w14:paraId="7C11ADE6" w14:textId="77777777">
        <w:trPr>
          <w:trHeight w:val="406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6A3287E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555704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70F82E35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call-in information </w:t>
            </w:r>
          </w:p>
        </w:tc>
      </w:tr>
      <w:tr w:rsidR="00F15B69" w14:paraId="137B89DA" w14:textId="77777777">
        <w:trPr>
          <w:trHeight w:val="781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D493A21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Purpose: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47DB48" w14:textId="77777777" w:rsidR="00F15B69" w:rsidRDefault="0042014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42416" w14:textId="6EEEBC41" w:rsidR="00F15B69" w:rsidRDefault="00420145">
            <w:pPr>
              <w:spacing w:after="26"/>
            </w:pPr>
            <w:r>
              <w:rPr>
                <w:rFonts w:ascii="Arial" w:eastAsia="Arial" w:hAnsi="Arial" w:cs="Arial"/>
                <w:sz w:val="24"/>
              </w:rPr>
              <w:t>Review “Final” Grantee/Sub-Grantee Agreement</w:t>
            </w:r>
          </w:p>
          <w:p w14:paraId="51D92C0B" w14:textId="77777777" w:rsidR="00F15B69" w:rsidRDefault="00420145">
            <w:pPr>
              <w:spacing w:after="0"/>
              <w:ind w:left="1934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14:paraId="05641A3C" w14:textId="77777777" w:rsidR="00F15B69" w:rsidRDefault="00420145">
      <w:pPr>
        <w:spacing w:after="0"/>
        <w:ind w:left="271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C4F1F73" w14:textId="53CD7A2F" w:rsidR="00F15B69" w:rsidRDefault="00420145">
      <w:pPr>
        <w:spacing w:after="43" w:line="238" w:lineRule="auto"/>
        <w:ind w:left="271" w:right="1441"/>
      </w:pPr>
      <w:r>
        <w:rPr>
          <w:rFonts w:ascii="Times New Roman" w:eastAsia="Times New Roman" w:hAnsi="Times New Roman" w:cs="Times New Roman"/>
          <w:sz w:val="24"/>
        </w:rPr>
        <w:t xml:space="preserve">Pursuant to the provisions of the Americans with Disabilities Act, any person requiring special accommodations to participate in this meeting is asked to advise CareerSource Brevard </w:t>
      </w:r>
      <w:r w:rsidR="00E95911">
        <w:rPr>
          <w:rFonts w:ascii="Times New Roman" w:eastAsia="Times New Roman" w:hAnsi="Times New Roman" w:cs="Times New Roman"/>
          <w:sz w:val="24"/>
        </w:rPr>
        <w:t xml:space="preserve">Flagler Volusia </w:t>
      </w:r>
      <w:r>
        <w:rPr>
          <w:rFonts w:ascii="Times New Roman" w:eastAsia="Times New Roman" w:hAnsi="Times New Roman" w:cs="Times New Roman"/>
          <w:sz w:val="24"/>
        </w:rPr>
        <w:t xml:space="preserve">at least 48 hours prior to the meeting by contacting </w:t>
      </w:r>
      <w:r w:rsidR="00E95911" w:rsidRPr="00E95911">
        <w:rPr>
          <w:rFonts w:ascii="Times New Roman" w:eastAsia="Times New Roman" w:hAnsi="Times New Roman" w:cs="Times New Roman"/>
          <w:sz w:val="24"/>
        </w:rPr>
        <w:t>Holly Paschal</w:t>
      </w:r>
      <w:r>
        <w:rPr>
          <w:rFonts w:ascii="Times New Roman" w:eastAsia="Times New Roman" w:hAnsi="Times New Roman" w:cs="Times New Roman"/>
          <w:sz w:val="24"/>
        </w:rPr>
        <w:t xml:space="preserve"> at (321) 394-0507. Persons who are hearing or speech impaired can contact </w:t>
      </w:r>
      <w:r w:rsidR="00E95911" w:rsidRPr="00E95911">
        <w:rPr>
          <w:rFonts w:ascii="Times New Roman" w:eastAsia="Times New Roman" w:hAnsi="Times New Roman" w:cs="Times New Roman"/>
          <w:sz w:val="24"/>
        </w:rPr>
        <w:t>Holly Paschal</w:t>
      </w:r>
      <w:r>
        <w:rPr>
          <w:rFonts w:ascii="Times New Roman" w:eastAsia="Times New Roman" w:hAnsi="Times New Roman" w:cs="Times New Roman"/>
          <w:sz w:val="24"/>
        </w:rPr>
        <w:t xml:space="preserve"> through the Florida Relay Service by dialing 7-1-1.</w:t>
      </w:r>
      <w:r>
        <w:rPr>
          <w:rFonts w:ascii="Arial" w:eastAsia="Arial" w:hAnsi="Arial" w:cs="Arial"/>
          <w:sz w:val="24"/>
        </w:rPr>
        <w:t xml:space="preserve"> </w:t>
      </w:r>
    </w:p>
    <w:p w14:paraId="32766CB3" w14:textId="77777777" w:rsidR="00F15B69" w:rsidRDefault="00420145">
      <w:pPr>
        <w:spacing w:after="0"/>
        <w:ind w:left="1080"/>
      </w:pPr>
      <w:r>
        <w:rPr>
          <w:rFonts w:ascii="Arial" w:eastAsia="Arial" w:hAnsi="Arial" w:cs="Arial"/>
          <w:sz w:val="28"/>
        </w:rPr>
        <w:t xml:space="preserve"> </w:t>
      </w:r>
    </w:p>
    <w:sectPr w:rsidR="00F15B69">
      <w:pgSz w:w="12240" w:h="15840"/>
      <w:pgMar w:top="1440" w:right="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69"/>
    <w:rsid w:val="00420145"/>
    <w:rsid w:val="0095592B"/>
    <w:rsid w:val="00E95911"/>
    <w:rsid w:val="00F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C6EC"/>
  <w15:docId w15:val="{5A0042FC-D7D6-48F2-9172-08096C3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Lesizza</dc:creator>
  <cp:keywords/>
  <cp:lastModifiedBy>Holly Paschal</cp:lastModifiedBy>
  <cp:revision>2</cp:revision>
  <dcterms:created xsi:type="dcterms:W3CDTF">2024-09-03T14:33:00Z</dcterms:created>
  <dcterms:modified xsi:type="dcterms:W3CDTF">2024-09-03T14:33:00Z</dcterms:modified>
</cp:coreProperties>
</file>